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DAD7" w14:textId="77777777" w:rsidR="008821FA" w:rsidRDefault="008821FA">
      <w:pPr>
        <w:rPr>
          <w:rFonts w:hint="eastAsia"/>
        </w:rPr>
      </w:pPr>
    </w:p>
    <w:p w14:paraId="6649D795" w14:textId="77777777" w:rsidR="008821FA" w:rsidRDefault="008821FA">
      <w:pPr>
        <w:rPr>
          <w:rFonts w:hint="eastAsia"/>
        </w:rPr>
      </w:pPr>
      <w:r>
        <w:rPr>
          <w:rFonts w:hint="eastAsia"/>
        </w:rPr>
        <w:tab/>
        <w:t>谒的拼音和组词</w:t>
      </w:r>
    </w:p>
    <w:p w14:paraId="6D843671" w14:textId="77777777" w:rsidR="008821FA" w:rsidRDefault="008821FA">
      <w:pPr>
        <w:rPr>
          <w:rFonts w:hint="eastAsia"/>
        </w:rPr>
      </w:pPr>
    </w:p>
    <w:p w14:paraId="48ACAD54" w14:textId="77777777" w:rsidR="008821FA" w:rsidRDefault="008821FA">
      <w:pPr>
        <w:rPr>
          <w:rFonts w:hint="eastAsia"/>
        </w:rPr>
      </w:pPr>
    </w:p>
    <w:p w14:paraId="594A8DF6" w14:textId="77777777" w:rsidR="008821FA" w:rsidRDefault="008821FA">
      <w:pPr>
        <w:rPr>
          <w:rFonts w:hint="eastAsia"/>
        </w:rPr>
      </w:pPr>
      <w:r>
        <w:rPr>
          <w:rFonts w:hint="eastAsia"/>
        </w:rPr>
        <w:tab/>
        <w:t>汉字“谒”是一个较为少见的字，其拼音为 yè。在汉语中，“谒”主要指的是拜访、晋见的意思，特别是指下级对上级或晚辈对长辈的一种正式访问行为。这个字体现了中国传统文化中的礼仪观念，即在不同社会地位的人之间交往时所应遵守的一套规矩。</w:t>
      </w:r>
    </w:p>
    <w:p w14:paraId="372944D5" w14:textId="77777777" w:rsidR="008821FA" w:rsidRDefault="008821FA">
      <w:pPr>
        <w:rPr>
          <w:rFonts w:hint="eastAsia"/>
        </w:rPr>
      </w:pPr>
    </w:p>
    <w:p w14:paraId="1E0C7ABD" w14:textId="77777777" w:rsidR="008821FA" w:rsidRDefault="008821FA">
      <w:pPr>
        <w:rPr>
          <w:rFonts w:hint="eastAsia"/>
        </w:rPr>
      </w:pPr>
    </w:p>
    <w:p w14:paraId="6755BEDF" w14:textId="77777777" w:rsidR="008821FA" w:rsidRDefault="008821FA">
      <w:pPr>
        <w:rPr>
          <w:rFonts w:hint="eastAsia"/>
        </w:rPr>
      </w:pPr>
    </w:p>
    <w:p w14:paraId="0D94DD60" w14:textId="77777777" w:rsidR="008821FA" w:rsidRDefault="008821FA">
      <w:pPr>
        <w:rPr>
          <w:rFonts w:hint="eastAsia"/>
        </w:rPr>
      </w:pPr>
      <w:r>
        <w:rPr>
          <w:rFonts w:hint="eastAsia"/>
        </w:rPr>
        <w:tab/>
        <w:t>谒的历史背景与文化意义</w:t>
      </w:r>
    </w:p>
    <w:p w14:paraId="6E34265F" w14:textId="77777777" w:rsidR="008821FA" w:rsidRDefault="008821FA">
      <w:pPr>
        <w:rPr>
          <w:rFonts w:hint="eastAsia"/>
        </w:rPr>
      </w:pPr>
    </w:p>
    <w:p w14:paraId="5F2309BE" w14:textId="77777777" w:rsidR="008821FA" w:rsidRDefault="008821FA">
      <w:pPr>
        <w:rPr>
          <w:rFonts w:hint="eastAsia"/>
        </w:rPr>
      </w:pPr>
    </w:p>
    <w:p w14:paraId="1A48E592" w14:textId="77777777" w:rsidR="008821FA" w:rsidRDefault="008821FA">
      <w:pPr>
        <w:rPr>
          <w:rFonts w:hint="eastAsia"/>
        </w:rPr>
      </w:pPr>
      <w:r>
        <w:rPr>
          <w:rFonts w:hint="eastAsia"/>
        </w:rPr>
        <w:tab/>
        <w:t>从历史上看，“谒”这种形式的见面在中国古代官场和社会生活中扮演着重要角色。官员们通过谒见君主表达忠诚，或者向长者请安以示尊敬。它不仅仅是一种简单的会面方式，更蕴含了丰富的礼节文化和道德教诲。例如，在《论语》等经典文献中就有关于如何正确地进行谒见的规定。这些规定教导人们在面对权威人物时应当保持谦逊和敬意。</w:t>
      </w:r>
    </w:p>
    <w:p w14:paraId="6BC67EA7" w14:textId="77777777" w:rsidR="008821FA" w:rsidRDefault="008821FA">
      <w:pPr>
        <w:rPr>
          <w:rFonts w:hint="eastAsia"/>
        </w:rPr>
      </w:pPr>
    </w:p>
    <w:p w14:paraId="45B37BEF" w14:textId="77777777" w:rsidR="008821FA" w:rsidRDefault="008821FA">
      <w:pPr>
        <w:rPr>
          <w:rFonts w:hint="eastAsia"/>
        </w:rPr>
      </w:pPr>
    </w:p>
    <w:p w14:paraId="3806A6B2" w14:textId="77777777" w:rsidR="008821FA" w:rsidRDefault="008821FA">
      <w:pPr>
        <w:rPr>
          <w:rFonts w:hint="eastAsia"/>
        </w:rPr>
      </w:pPr>
    </w:p>
    <w:p w14:paraId="13EA2446" w14:textId="77777777" w:rsidR="008821FA" w:rsidRDefault="008821FA">
      <w:pPr>
        <w:rPr>
          <w:rFonts w:hint="eastAsia"/>
        </w:rPr>
      </w:pPr>
      <w:r>
        <w:rPr>
          <w:rFonts w:hint="eastAsia"/>
        </w:rPr>
        <w:tab/>
        <w:t>谒的使用场合及礼仪</w:t>
      </w:r>
    </w:p>
    <w:p w14:paraId="4142B1A4" w14:textId="77777777" w:rsidR="008821FA" w:rsidRDefault="008821FA">
      <w:pPr>
        <w:rPr>
          <w:rFonts w:hint="eastAsia"/>
        </w:rPr>
      </w:pPr>
    </w:p>
    <w:p w14:paraId="0DBCBA41" w14:textId="77777777" w:rsidR="008821FA" w:rsidRDefault="008821FA">
      <w:pPr>
        <w:rPr>
          <w:rFonts w:hint="eastAsia"/>
        </w:rPr>
      </w:pPr>
    </w:p>
    <w:p w14:paraId="2DA54233" w14:textId="77777777" w:rsidR="008821FA" w:rsidRDefault="008821FA">
      <w:pPr>
        <w:rPr>
          <w:rFonts w:hint="eastAsia"/>
        </w:rPr>
      </w:pPr>
      <w:r>
        <w:rPr>
          <w:rFonts w:hint="eastAsia"/>
        </w:rPr>
        <w:tab/>
        <w:t>在实际应用方面，“谒”通常出现在比较正式且庄重的场合。比如，当一个人想要请求某位德高望重之人的指导或帮助时，可能会选择用“谒”的方式进行接触。在一些传统的宗教仪式上也会见到类似的行礼动作，如信徒前往寺庙参拜佛祖或道教神灵。而说到具体的礼仪，则包括了穿着整洁得体的衣服、携带适当的礼物（如果适用的话），以及遵循一系列特定的行为规范，如进门时先通报姓名身份，进入房间后需行鞠躬礼等。</w:t>
      </w:r>
    </w:p>
    <w:p w14:paraId="0F1269FC" w14:textId="77777777" w:rsidR="008821FA" w:rsidRDefault="008821FA">
      <w:pPr>
        <w:rPr>
          <w:rFonts w:hint="eastAsia"/>
        </w:rPr>
      </w:pPr>
    </w:p>
    <w:p w14:paraId="3E11E356" w14:textId="77777777" w:rsidR="008821FA" w:rsidRDefault="008821FA">
      <w:pPr>
        <w:rPr>
          <w:rFonts w:hint="eastAsia"/>
        </w:rPr>
      </w:pPr>
    </w:p>
    <w:p w14:paraId="10903888" w14:textId="77777777" w:rsidR="008821FA" w:rsidRDefault="008821FA">
      <w:pPr>
        <w:rPr>
          <w:rFonts w:hint="eastAsia"/>
        </w:rPr>
      </w:pPr>
    </w:p>
    <w:p w14:paraId="2345DA30" w14:textId="77777777" w:rsidR="008821FA" w:rsidRDefault="008821FA">
      <w:pPr>
        <w:rPr>
          <w:rFonts w:hint="eastAsia"/>
        </w:rPr>
      </w:pPr>
      <w:r>
        <w:rPr>
          <w:rFonts w:hint="eastAsia"/>
        </w:rPr>
        <w:tab/>
        <w:t>谒的相关词汇及其含义</w:t>
      </w:r>
    </w:p>
    <w:p w14:paraId="51398797" w14:textId="77777777" w:rsidR="008821FA" w:rsidRDefault="008821FA">
      <w:pPr>
        <w:rPr>
          <w:rFonts w:hint="eastAsia"/>
        </w:rPr>
      </w:pPr>
    </w:p>
    <w:p w14:paraId="33D74582" w14:textId="77777777" w:rsidR="008821FA" w:rsidRDefault="008821FA">
      <w:pPr>
        <w:rPr>
          <w:rFonts w:hint="eastAsia"/>
        </w:rPr>
      </w:pPr>
    </w:p>
    <w:p w14:paraId="5E5FB77C" w14:textId="77777777" w:rsidR="008821FA" w:rsidRDefault="008821FA">
      <w:pPr>
        <w:rPr>
          <w:rFonts w:hint="eastAsia"/>
        </w:rPr>
      </w:pPr>
      <w:r>
        <w:rPr>
          <w:rFonts w:hint="eastAsia"/>
        </w:rPr>
        <w:tab/>
        <w:t>围绕着“谒”，还有不少相关的词汇。“谒见”是最常见的一个组合词，直接描述了去见某人尤其是尊长的过程；“谒庙”则特指到宗祠祭祀祖先；“谒陵”是指前往帝王陵寝祭奠亡灵。另外还有“谒告”，这个词古时候用来表示官员因为私人原因需要请假离任一段时间。所有这些词语都反映了中国古代对于等级制度和个人修养的高度关注。</w:t>
      </w:r>
    </w:p>
    <w:p w14:paraId="6FF54FAE" w14:textId="77777777" w:rsidR="008821FA" w:rsidRDefault="008821FA">
      <w:pPr>
        <w:rPr>
          <w:rFonts w:hint="eastAsia"/>
        </w:rPr>
      </w:pPr>
    </w:p>
    <w:p w14:paraId="3873693D" w14:textId="77777777" w:rsidR="008821FA" w:rsidRDefault="008821FA">
      <w:pPr>
        <w:rPr>
          <w:rFonts w:hint="eastAsia"/>
        </w:rPr>
      </w:pPr>
    </w:p>
    <w:p w14:paraId="13B56A9D" w14:textId="77777777" w:rsidR="008821FA" w:rsidRDefault="008821FA">
      <w:pPr>
        <w:rPr>
          <w:rFonts w:hint="eastAsia"/>
        </w:rPr>
      </w:pPr>
    </w:p>
    <w:p w14:paraId="5A0A378F" w14:textId="77777777" w:rsidR="008821FA" w:rsidRDefault="008821FA">
      <w:pPr>
        <w:rPr>
          <w:rFonts w:hint="eastAsia"/>
        </w:rPr>
      </w:pPr>
      <w:r>
        <w:rPr>
          <w:rFonts w:hint="eastAsia"/>
        </w:rPr>
        <w:tab/>
        <w:t>现代语境下的谒</w:t>
      </w:r>
    </w:p>
    <w:p w14:paraId="52D77068" w14:textId="77777777" w:rsidR="008821FA" w:rsidRDefault="008821FA">
      <w:pPr>
        <w:rPr>
          <w:rFonts w:hint="eastAsia"/>
        </w:rPr>
      </w:pPr>
    </w:p>
    <w:p w14:paraId="5861EA8F" w14:textId="77777777" w:rsidR="008821FA" w:rsidRDefault="008821FA">
      <w:pPr>
        <w:rPr>
          <w:rFonts w:hint="eastAsia"/>
        </w:rPr>
      </w:pPr>
    </w:p>
    <w:p w14:paraId="61A96EBE" w14:textId="77777777" w:rsidR="008821FA" w:rsidRDefault="008821FA">
      <w:pPr>
        <w:rPr>
          <w:rFonts w:hint="eastAsia"/>
        </w:rPr>
      </w:pPr>
      <w:r>
        <w:rPr>
          <w:rFonts w:hint="eastAsia"/>
        </w:rPr>
        <w:tab/>
        <w:t>虽然现代社会已经大大简化了许多传统礼仪，但“谒”所代表的那种尊重他人、注重礼貌的精神仍然值得我们学习和传承。尤其是在国际交流日益频繁的今天，理解并适当运用不同的文化习俗可以增进彼此之间的理解和友谊。因此，即便是在非正式的情况下，当我们想要表达对他人的尊敬或是寻求合作机会时，不妨借鉴一下古老的“谒”文化，让自己的言行更加优雅得体。</w:t>
      </w:r>
    </w:p>
    <w:p w14:paraId="74DBB273" w14:textId="77777777" w:rsidR="008821FA" w:rsidRDefault="008821FA">
      <w:pPr>
        <w:rPr>
          <w:rFonts w:hint="eastAsia"/>
        </w:rPr>
      </w:pPr>
    </w:p>
    <w:p w14:paraId="31E72ACB" w14:textId="77777777" w:rsidR="008821FA" w:rsidRDefault="008821FA">
      <w:pPr>
        <w:rPr>
          <w:rFonts w:hint="eastAsia"/>
        </w:rPr>
      </w:pPr>
    </w:p>
    <w:p w14:paraId="15B7EA5D" w14:textId="77777777" w:rsidR="008821FA" w:rsidRDefault="008821FA">
      <w:pPr>
        <w:rPr>
          <w:rFonts w:hint="eastAsia"/>
        </w:rPr>
      </w:pPr>
      <w:r>
        <w:rPr>
          <w:rFonts w:hint="eastAsia"/>
        </w:rPr>
        <w:t>本文是由每日作文网(2345lzwz.com)为大家创作</w:t>
      </w:r>
    </w:p>
    <w:p w14:paraId="3FF87AB7" w14:textId="0C618F02" w:rsidR="00055AF2" w:rsidRDefault="00055AF2"/>
    <w:sectPr w:rsidR="00055A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AF2"/>
    <w:rsid w:val="00055AF2"/>
    <w:rsid w:val="002C4F04"/>
    <w:rsid w:val="0088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AE22A-F8D3-44C0-9D33-209A8435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A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A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A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A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A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A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A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A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A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A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A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A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AF2"/>
    <w:rPr>
      <w:rFonts w:cstheme="majorBidi"/>
      <w:color w:val="2F5496" w:themeColor="accent1" w:themeShade="BF"/>
      <w:sz w:val="28"/>
      <w:szCs w:val="28"/>
    </w:rPr>
  </w:style>
  <w:style w:type="character" w:customStyle="1" w:styleId="50">
    <w:name w:val="标题 5 字符"/>
    <w:basedOn w:val="a0"/>
    <w:link w:val="5"/>
    <w:uiPriority w:val="9"/>
    <w:semiHidden/>
    <w:rsid w:val="00055AF2"/>
    <w:rPr>
      <w:rFonts w:cstheme="majorBidi"/>
      <w:color w:val="2F5496" w:themeColor="accent1" w:themeShade="BF"/>
      <w:sz w:val="24"/>
    </w:rPr>
  </w:style>
  <w:style w:type="character" w:customStyle="1" w:styleId="60">
    <w:name w:val="标题 6 字符"/>
    <w:basedOn w:val="a0"/>
    <w:link w:val="6"/>
    <w:uiPriority w:val="9"/>
    <w:semiHidden/>
    <w:rsid w:val="00055AF2"/>
    <w:rPr>
      <w:rFonts w:cstheme="majorBidi"/>
      <w:b/>
      <w:bCs/>
      <w:color w:val="2F5496" w:themeColor="accent1" w:themeShade="BF"/>
    </w:rPr>
  </w:style>
  <w:style w:type="character" w:customStyle="1" w:styleId="70">
    <w:name w:val="标题 7 字符"/>
    <w:basedOn w:val="a0"/>
    <w:link w:val="7"/>
    <w:uiPriority w:val="9"/>
    <w:semiHidden/>
    <w:rsid w:val="00055AF2"/>
    <w:rPr>
      <w:rFonts w:cstheme="majorBidi"/>
      <w:b/>
      <w:bCs/>
      <w:color w:val="595959" w:themeColor="text1" w:themeTint="A6"/>
    </w:rPr>
  </w:style>
  <w:style w:type="character" w:customStyle="1" w:styleId="80">
    <w:name w:val="标题 8 字符"/>
    <w:basedOn w:val="a0"/>
    <w:link w:val="8"/>
    <w:uiPriority w:val="9"/>
    <w:semiHidden/>
    <w:rsid w:val="00055AF2"/>
    <w:rPr>
      <w:rFonts w:cstheme="majorBidi"/>
      <w:color w:val="595959" w:themeColor="text1" w:themeTint="A6"/>
    </w:rPr>
  </w:style>
  <w:style w:type="character" w:customStyle="1" w:styleId="90">
    <w:name w:val="标题 9 字符"/>
    <w:basedOn w:val="a0"/>
    <w:link w:val="9"/>
    <w:uiPriority w:val="9"/>
    <w:semiHidden/>
    <w:rsid w:val="00055AF2"/>
    <w:rPr>
      <w:rFonts w:eastAsiaTheme="majorEastAsia" w:cstheme="majorBidi"/>
      <w:color w:val="595959" w:themeColor="text1" w:themeTint="A6"/>
    </w:rPr>
  </w:style>
  <w:style w:type="paragraph" w:styleId="a3">
    <w:name w:val="Title"/>
    <w:basedOn w:val="a"/>
    <w:next w:val="a"/>
    <w:link w:val="a4"/>
    <w:uiPriority w:val="10"/>
    <w:qFormat/>
    <w:rsid w:val="00055A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A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A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A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AF2"/>
    <w:pPr>
      <w:spacing w:before="160"/>
      <w:jc w:val="center"/>
    </w:pPr>
    <w:rPr>
      <w:i/>
      <w:iCs/>
      <w:color w:val="404040" w:themeColor="text1" w:themeTint="BF"/>
    </w:rPr>
  </w:style>
  <w:style w:type="character" w:customStyle="1" w:styleId="a8">
    <w:name w:val="引用 字符"/>
    <w:basedOn w:val="a0"/>
    <w:link w:val="a7"/>
    <w:uiPriority w:val="29"/>
    <w:rsid w:val="00055AF2"/>
    <w:rPr>
      <w:i/>
      <w:iCs/>
      <w:color w:val="404040" w:themeColor="text1" w:themeTint="BF"/>
    </w:rPr>
  </w:style>
  <w:style w:type="paragraph" w:styleId="a9">
    <w:name w:val="List Paragraph"/>
    <w:basedOn w:val="a"/>
    <w:uiPriority w:val="34"/>
    <w:qFormat/>
    <w:rsid w:val="00055AF2"/>
    <w:pPr>
      <w:ind w:left="720"/>
      <w:contextualSpacing/>
    </w:pPr>
  </w:style>
  <w:style w:type="character" w:styleId="aa">
    <w:name w:val="Intense Emphasis"/>
    <w:basedOn w:val="a0"/>
    <w:uiPriority w:val="21"/>
    <w:qFormat/>
    <w:rsid w:val="00055AF2"/>
    <w:rPr>
      <w:i/>
      <w:iCs/>
      <w:color w:val="2F5496" w:themeColor="accent1" w:themeShade="BF"/>
    </w:rPr>
  </w:style>
  <w:style w:type="paragraph" w:styleId="ab">
    <w:name w:val="Intense Quote"/>
    <w:basedOn w:val="a"/>
    <w:next w:val="a"/>
    <w:link w:val="ac"/>
    <w:uiPriority w:val="30"/>
    <w:qFormat/>
    <w:rsid w:val="00055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AF2"/>
    <w:rPr>
      <w:i/>
      <w:iCs/>
      <w:color w:val="2F5496" w:themeColor="accent1" w:themeShade="BF"/>
    </w:rPr>
  </w:style>
  <w:style w:type="character" w:styleId="ad">
    <w:name w:val="Intense Reference"/>
    <w:basedOn w:val="a0"/>
    <w:uiPriority w:val="32"/>
    <w:qFormat/>
    <w:rsid w:val="00055A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