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DDB7" w14:textId="77777777" w:rsidR="00DC6F98" w:rsidRDefault="00DC6F98">
      <w:pPr>
        <w:rPr>
          <w:rFonts w:hint="eastAsia"/>
        </w:rPr>
      </w:pPr>
    </w:p>
    <w:p w14:paraId="7F07BDB8" w14:textId="77777777" w:rsidR="00DC6F98" w:rsidRDefault="00DC6F98">
      <w:pPr>
        <w:rPr>
          <w:rFonts w:hint="eastAsia"/>
        </w:rPr>
      </w:pPr>
      <w:r>
        <w:rPr>
          <w:rFonts w:hint="eastAsia"/>
        </w:rPr>
        <w:tab/>
        <w:t>诸葛亮的儿子叫什么名字的拼音：Zhuge Zhan</w:t>
      </w:r>
    </w:p>
    <w:p w14:paraId="76683C73" w14:textId="77777777" w:rsidR="00DC6F98" w:rsidRDefault="00DC6F98">
      <w:pPr>
        <w:rPr>
          <w:rFonts w:hint="eastAsia"/>
        </w:rPr>
      </w:pPr>
    </w:p>
    <w:p w14:paraId="2066AD47" w14:textId="77777777" w:rsidR="00DC6F98" w:rsidRDefault="00DC6F98">
      <w:pPr>
        <w:rPr>
          <w:rFonts w:hint="eastAsia"/>
        </w:rPr>
      </w:pPr>
    </w:p>
    <w:p w14:paraId="3CE0A112" w14:textId="77777777" w:rsidR="00DC6F98" w:rsidRDefault="00DC6F98">
      <w:pPr>
        <w:rPr>
          <w:rFonts w:hint="eastAsia"/>
        </w:rPr>
      </w:pPr>
      <w:r>
        <w:rPr>
          <w:rFonts w:hint="eastAsia"/>
        </w:rPr>
        <w:tab/>
        <w:t>在三国时期的历史长河中，诸葛亮作为一位杰出的政治家、军事家和发明家，其智慧和贡献被后世广为传颂。然而，对于他的家庭生活，尤其是他儿子的信息，却鲜为人知。诸葛亮的儿子名为诸葛瞻，拼音为“Zhuge Zhan”。在那个英雄辈出的时代，诸葛瞻也以自己的方式留下了历史的印记。</w:t>
      </w:r>
    </w:p>
    <w:p w14:paraId="02AA6A0F" w14:textId="77777777" w:rsidR="00DC6F98" w:rsidRDefault="00DC6F98">
      <w:pPr>
        <w:rPr>
          <w:rFonts w:hint="eastAsia"/>
        </w:rPr>
      </w:pPr>
    </w:p>
    <w:p w14:paraId="24A524C4" w14:textId="77777777" w:rsidR="00DC6F98" w:rsidRDefault="00DC6F98">
      <w:pPr>
        <w:rPr>
          <w:rFonts w:hint="eastAsia"/>
        </w:rPr>
      </w:pPr>
    </w:p>
    <w:p w14:paraId="497A834A" w14:textId="77777777" w:rsidR="00DC6F98" w:rsidRDefault="00DC6F98">
      <w:pPr>
        <w:rPr>
          <w:rFonts w:hint="eastAsia"/>
        </w:rPr>
      </w:pPr>
    </w:p>
    <w:p w14:paraId="6408F75B" w14:textId="77777777" w:rsidR="00DC6F98" w:rsidRDefault="00DC6F98">
      <w:pPr>
        <w:rPr>
          <w:rFonts w:hint="eastAsia"/>
        </w:rPr>
      </w:pPr>
      <w:r>
        <w:rPr>
          <w:rFonts w:hint="eastAsia"/>
        </w:rPr>
        <w:tab/>
        <w:t>出身名门的少年将军</w:t>
      </w:r>
    </w:p>
    <w:p w14:paraId="584A19CE" w14:textId="77777777" w:rsidR="00DC6F98" w:rsidRDefault="00DC6F98">
      <w:pPr>
        <w:rPr>
          <w:rFonts w:hint="eastAsia"/>
        </w:rPr>
      </w:pPr>
    </w:p>
    <w:p w14:paraId="2950C59A" w14:textId="77777777" w:rsidR="00DC6F98" w:rsidRDefault="00DC6F98">
      <w:pPr>
        <w:rPr>
          <w:rFonts w:hint="eastAsia"/>
        </w:rPr>
      </w:pPr>
    </w:p>
    <w:p w14:paraId="2DED905F" w14:textId="77777777" w:rsidR="00DC6F98" w:rsidRDefault="00DC6F98">
      <w:pPr>
        <w:rPr>
          <w:rFonts w:hint="eastAsia"/>
        </w:rPr>
      </w:pPr>
      <w:r>
        <w:rPr>
          <w:rFonts w:hint="eastAsia"/>
        </w:rPr>
        <w:tab/>
        <w:t>诸葛瞻出生于蜀汉建兴十二年（公元234年），是诸葛亮与其妻黄月英的次子。他的兄长诸葛乔早逝，因此，诸葛瞻自幼便肩负起了家族的希望。生长在一个充满智谋与战略的家庭环境中，诸葛瞻从小接受严格的教育，不仅学习兵法，还研读经史，培养了良好的文学素养和政治见识。这种环境对他的性格和人生观产生了深远的影响，使他成为了一个既有文采又具武略的人才。</w:t>
      </w:r>
    </w:p>
    <w:p w14:paraId="581A69C2" w14:textId="77777777" w:rsidR="00DC6F98" w:rsidRDefault="00DC6F98">
      <w:pPr>
        <w:rPr>
          <w:rFonts w:hint="eastAsia"/>
        </w:rPr>
      </w:pPr>
    </w:p>
    <w:p w14:paraId="39999430" w14:textId="77777777" w:rsidR="00DC6F98" w:rsidRDefault="00DC6F98">
      <w:pPr>
        <w:rPr>
          <w:rFonts w:hint="eastAsia"/>
        </w:rPr>
      </w:pPr>
    </w:p>
    <w:p w14:paraId="72031229" w14:textId="77777777" w:rsidR="00DC6F98" w:rsidRDefault="00DC6F98">
      <w:pPr>
        <w:rPr>
          <w:rFonts w:hint="eastAsia"/>
        </w:rPr>
      </w:pPr>
    </w:p>
    <w:p w14:paraId="7F7840ED" w14:textId="77777777" w:rsidR="00DC6F98" w:rsidRDefault="00DC6F98">
      <w:pPr>
        <w:rPr>
          <w:rFonts w:hint="eastAsia"/>
        </w:rPr>
      </w:pPr>
      <w:r>
        <w:rPr>
          <w:rFonts w:hint="eastAsia"/>
        </w:rPr>
        <w:tab/>
        <w:t>继承父志，效忠蜀汉</w:t>
      </w:r>
    </w:p>
    <w:p w14:paraId="4B4E177B" w14:textId="77777777" w:rsidR="00DC6F98" w:rsidRDefault="00DC6F98">
      <w:pPr>
        <w:rPr>
          <w:rFonts w:hint="eastAsia"/>
        </w:rPr>
      </w:pPr>
    </w:p>
    <w:p w14:paraId="0842D6D5" w14:textId="77777777" w:rsidR="00DC6F98" w:rsidRDefault="00DC6F98">
      <w:pPr>
        <w:rPr>
          <w:rFonts w:hint="eastAsia"/>
        </w:rPr>
      </w:pPr>
    </w:p>
    <w:p w14:paraId="5735FD67" w14:textId="77777777" w:rsidR="00DC6F98" w:rsidRDefault="00DC6F98">
      <w:pPr>
        <w:rPr>
          <w:rFonts w:hint="eastAsia"/>
        </w:rPr>
      </w:pPr>
      <w:r>
        <w:rPr>
          <w:rFonts w:hint="eastAsia"/>
        </w:rPr>
        <w:tab/>
        <w:t>诸葛亮去世后，诸葛瞻承袭了父亲的爵位，成为了继任的武乡侯，并且继续效忠于蜀汉政权。他在朝中担任重要职务，如侍中、尚书仆射等，参与国家大事的决策。尽管面对着日益强大的魏国压力，以及内部复杂的政局变化，诸葛瞻依然坚持着父亲的遗志，致力于维护蜀汉的稳定和发展。他不仅在行政管理上有所建树，在军事防御方面也做出了积极的努力。</w:t>
      </w:r>
    </w:p>
    <w:p w14:paraId="41F501E7" w14:textId="77777777" w:rsidR="00DC6F98" w:rsidRDefault="00DC6F98">
      <w:pPr>
        <w:rPr>
          <w:rFonts w:hint="eastAsia"/>
        </w:rPr>
      </w:pPr>
    </w:p>
    <w:p w14:paraId="72CAD586" w14:textId="77777777" w:rsidR="00DC6F98" w:rsidRDefault="00DC6F98">
      <w:pPr>
        <w:rPr>
          <w:rFonts w:hint="eastAsia"/>
        </w:rPr>
      </w:pPr>
    </w:p>
    <w:p w14:paraId="27EFD068" w14:textId="77777777" w:rsidR="00DC6F98" w:rsidRDefault="00DC6F98">
      <w:pPr>
        <w:rPr>
          <w:rFonts w:hint="eastAsia"/>
        </w:rPr>
      </w:pPr>
    </w:p>
    <w:p w14:paraId="413E116E" w14:textId="77777777" w:rsidR="00DC6F98" w:rsidRDefault="00DC6F98">
      <w:pPr>
        <w:rPr>
          <w:rFonts w:hint="eastAsia"/>
        </w:rPr>
      </w:pPr>
      <w:r>
        <w:rPr>
          <w:rFonts w:hint="eastAsia"/>
        </w:rPr>
        <w:tab/>
        <w:t>最后的坚守——绵竹之战</w:t>
      </w:r>
    </w:p>
    <w:p w14:paraId="0AF6216F" w14:textId="77777777" w:rsidR="00DC6F98" w:rsidRDefault="00DC6F98">
      <w:pPr>
        <w:rPr>
          <w:rFonts w:hint="eastAsia"/>
        </w:rPr>
      </w:pPr>
    </w:p>
    <w:p w14:paraId="3E8485DD" w14:textId="77777777" w:rsidR="00DC6F98" w:rsidRDefault="00DC6F98">
      <w:pPr>
        <w:rPr>
          <w:rFonts w:hint="eastAsia"/>
        </w:rPr>
      </w:pPr>
    </w:p>
    <w:p w14:paraId="732015D2" w14:textId="77777777" w:rsidR="00DC6F98" w:rsidRDefault="00DC6F98">
      <w:pPr>
        <w:rPr>
          <w:rFonts w:hint="eastAsia"/>
        </w:rPr>
      </w:pPr>
      <w:r>
        <w:rPr>
          <w:rFonts w:hint="eastAsia"/>
        </w:rPr>
        <w:tab/>
        <w:t>景耀六年（公元263年），魏国大举进攻蜀汉，形势危急。当时，诸葛瞻被委派镇守绵竹，负责抵御魏军的入侵。在这场决定性的战役中，诸葛瞻展现出了非凡的勇气和决心。尽管敌众我寡，但他并没有选择退缩，而是带领士兵们顽强抵抗。最终，由于兵力悬殊太大，绵竹失守，诸葛瞻及其子诸葛尚一同战死沙场，以身殉国。他们的英勇牺牲，成为了蜀汉最后的光辉篇章之一。</w:t>
      </w:r>
    </w:p>
    <w:p w14:paraId="53FF3A8D" w14:textId="77777777" w:rsidR="00DC6F98" w:rsidRDefault="00DC6F98">
      <w:pPr>
        <w:rPr>
          <w:rFonts w:hint="eastAsia"/>
        </w:rPr>
      </w:pPr>
    </w:p>
    <w:p w14:paraId="2C246ADA" w14:textId="77777777" w:rsidR="00DC6F98" w:rsidRDefault="00DC6F98">
      <w:pPr>
        <w:rPr>
          <w:rFonts w:hint="eastAsia"/>
        </w:rPr>
      </w:pPr>
    </w:p>
    <w:p w14:paraId="5B9F336B" w14:textId="77777777" w:rsidR="00DC6F98" w:rsidRDefault="00DC6F98">
      <w:pPr>
        <w:rPr>
          <w:rFonts w:hint="eastAsia"/>
        </w:rPr>
      </w:pPr>
    </w:p>
    <w:p w14:paraId="459458C5" w14:textId="77777777" w:rsidR="00DC6F98" w:rsidRDefault="00DC6F98">
      <w:pPr>
        <w:rPr>
          <w:rFonts w:hint="eastAsia"/>
        </w:rPr>
      </w:pPr>
      <w:r>
        <w:rPr>
          <w:rFonts w:hint="eastAsia"/>
        </w:rPr>
        <w:tab/>
        <w:t>后世评价与纪念</w:t>
      </w:r>
    </w:p>
    <w:p w14:paraId="13C6AE8A" w14:textId="77777777" w:rsidR="00DC6F98" w:rsidRDefault="00DC6F98">
      <w:pPr>
        <w:rPr>
          <w:rFonts w:hint="eastAsia"/>
        </w:rPr>
      </w:pPr>
    </w:p>
    <w:p w14:paraId="74AE6FDB" w14:textId="77777777" w:rsidR="00DC6F98" w:rsidRDefault="00DC6F98">
      <w:pPr>
        <w:rPr>
          <w:rFonts w:hint="eastAsia"/>
        </w:rPr>
      </w:pPr>
    </w:p>
    <w:p w14:paraId="3854890F" w14:textId="77777777" w:rsidR="00DC6F98" w:rsidRDefault="00DC6F98">
      <w:pPr>
        <w:rPr>
          <w:rFonts w:hint="eastAsia"/>
        </w:rPr>
      </w:pPr>
      <w:r>
        <w:rPr>
          <w:rFonts w:hint="eastAsia"/>
        </w:rPr>
        <w:tab/>
        <w:t>诸葛瞻的一生虽然短暂，但他的事迹却被人们铭记。后世对他有着高度的评价，认为他是一个忠诚不二、勇敢无畏的人物。在一些文学作品和民间传说中，诸葛瞻的形象更是被美化和神化，成为了忠义的象征。为了纪念这位英雄，许多地方建立了祠堂或纪念碑，供后人缅怀。有关诸葛瞻的故事也被编入教科书，成为教育青少年的重要素材，激励着一代又一代的人去追求正义和理想。</w:t>
      </w:r>
    </w:p>
    <w:p w14:paraId="083609E7" w14:textId="77777777" w:rsidR="00DC6F98" w:rsidRDefault="00DC6F98">
      <w:pPr>
        <w:rPr>
          <w:rFonts w:hint="eastAsia"/>
        </w:rPr>
      </w:pPr>
    </w:p>
    <w:p w14:paraId="1016AA59" w14:textId="77777777" w:rsidR="00DC6F98" w:rsidRDefault="00DC6F98">
      <w:pPr>
        <w:rPr>
          <w:rFonts w:hint="eastAsia"/>
        </w:rPr>
      </w:pPr>
    </w:p>
    <w:p w14:paraId="06278026" w14:textId="77777777" w:rsidR="00DC6F98" w:rsidRDefault="00DC6F98">
      <w:pPr>
        <w:rPr>
          <w:rFonts w:hint="eastAsia"/>
        </w:rPr>
      </w:pPr>
    </w:p>
    <w:p w14:paraId="29F190B6" w14:textId="77777777" w:rsidR="00DC6F98" w:rsidRDefault="00DC6F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CF8FED" w14:textId="77777777" w:rsidR="00DC6F98" w:rsidRDefault="00DC6F98">
      <w:pPr>
        <w:rPr>
          <w:rFonts w:hint="eastAsia"/>
        </w:rPr>
      </w:pPr>
    </w:p>
    <w:p w14:paraId="44944178" w14:textId="77777777" w:rsidR="00DC6F98" w:rsidRDefault="00DC6F98">
      <w:pPr>
        <w:rPr>
          <w:rFonts w:hint="eastAsia"/>
        </w:rPr>
      </w:pPr>
    </w:p>
    <w:p w14:paraId="027FC8C6" w14:textId="77777777" w:rsidR="00DC6F98" w:rsidRDefault="00DC6F98">
      <w:pPr>
        <w:rPr>
          <w:rFonts w:hint="eastAsia"/>
        </w:rPr>
      </w:pPr>
      <w:r>
        <w:rPr>
          <w:rFonts w:hint="eastAsia"/>
        </w:rPr>
        <w:tab/>
        <w:t>诸葛瞻的名字，虽然不如其父那般家喻户晓，但在历史上同样占有重要的地位。他用自己的一生诠释了何为责任与担当，即使身处逆境也不忘初心，直至生命的最后一刻。今天，当我们提到“Zhuge Zhan”这个名字时，不仅仅是记住了一位古代将领，更是传承了一份宝贵的精神遗产。这份遗产提醒我们，在任何时候都要坚守信念，勇往直前，为实现自己的目标而不懈奋斗。</w:t>
      </w:r>
    </w:p>
    <w:p w14:paraId="4A433F30" w14:textId="77777777" w:rsidR="00DC6F98" w:rsidRDefault="00DC6F98">
      <w:pPr>
        <w:rPr>
          <w:rFonts w:hint="eastAsia"/>
        </w:rPr>
      </w:pPr>
    </w:p>
    <w:p w14:paraId="5DE9C724" w14:textId="77777777" w:rsidR="00DC6F98" w:rsidRDefault="00DC6F98">
      <w:pPr>
        <w:rPr>
          <w:rFonts w:hint="eastAsia"/>
        </w:rPr>
      </w:pPr>
    </w:p>
    <w:p w14:paraId="735A4F98" w14:textId="77777777" w:rsidR="00DC6F98" w:rsidRDefault="00DC6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18F8A" w14:textId="6C898904" w:rsidR="00BA58AF" w:rsidRDefault="00BA58AF"/>
    <w:sectPr w:rsidR="00BA5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AF"/>
    <w:rsid w:val="00BA58AF"/>
    <w:rsid w:val="00DC6F9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9A0C0-EA7B-4E2C-8082-0AA584E2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