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《关雎》中的祝福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《关雎》开篇便有“窈窕淑女，君子好逑”的经典诗句。在生日之际，这句诗表达了对祝寿者品德的赞美与祝愿，愿其如窈窕淑女般美好，常得君子之宠。生日快乐，愿你每一天都如这优雅的诗句般美好。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《鹤鸣》中的祝福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《鹤鸣》诗中“鹤鸣于九皋，声闻于天”传达出高洁之志。生日之际，用此诗句祝福，寓意对方如鹤鸣般卓然独立，声名远播。愿你在新的一岁中，如鹤之高洁，声望远播。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《卫风·淇奥》的美好祝愿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《卫风·淇奥》中有“乐只君子，福禄寿三”的美好祝愿。这句诗祝愿生日者如君子般快乐，福禄寿俱全。愿你的每一天都充满快乐，福运亨通，寿比南山。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《郑风·子衿》的优雅祝福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《郑风·子衿》中的“青青子衿，悠悠我心”表达了对友人的深情厚谊。在生日之际，这句诗祝愿你心灵如青葱般清新，情感如悠悠之水般绵长。愿你的生日充满温馨与感动。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《卫风·木瓜》的温馨祝福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《卫风·木瓜》中的“木瓜轲兮，木蘭兮”传达了对人美好的祝愿。生日时引用此句，寓意你如木瓜般甜美，木兰般芬芳。愿你的每一年都如这诗句一般充满喜悦和甜蜜。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《郑风·野有蔓草》的美丽愿望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《郑风·野有蔓草》中的“野有蔓草，川泽生荆”传递了生命的顽强与美丽。在生日这天，用此诗句祝愿你生命如野草般顽强，成长如川泽之花般繁茂。愿你每一岁都充满生命的活力。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《风雨》的吉祥祝愿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《风雨》中的“维桑与梓，保卫我土”表达了对平安与守护的祝福。在生日之际，愿你受到如桑梓般的保护与关怀，生活安稳，吉祥如意。祝你生日快乐，岁岁平安。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《国风·周南·关雎》的高雅祝愿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《国风·周南·关雎》中“窈窕淑女，君子好逑”传达了高雅与美好。在生日之际，愿你如这句诗般高雅，受人爱戴。祝你生日幸福，生活如诗般美丽。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《郑风·子衿》的深情祝福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《郑风·子衿》中的“青青子衿，悠悠我心”传达了深情厚谊。生日之际，愿你的每一天都如这句诗般美好，心境如青葱般清新。祝你生日快乐，心愿成真。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《卫风·氓》的甜美祝福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《卫风·氓》中的“岂曰无衣？与子同袍”表达了相依相伴的深情。在生日这一天，愿你与家人朋友共享甜蜜时光，感受彼此的温暖。生日快乐，愿你的生活充满关爱与温馨。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