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00B48" w14:textId="77777777" w:rsidR="00443E8B" w:rsidRDefault="00443E8B">
      <w:pPr>
        <w:rPr>
          <w:rFonts w:hint="eastAsia"/>
        </w:rPr>
      </w:pPr>
      <w:r>
        <w:rPr>
          <w:rFonts w:hint="eastAsia"/>
        </w:rPr>
        <w:t>Wang Can 王粲</w:t>
      </w:r>
    </w:p>
    <w:p w14:paraId="199C3A5E" w14:textId="77777777" w:rsidR="00443E8B" w:rsidRDefault="00443E8B">
      <w:pPr>
        <w:rPr>
          <w:rFonts w:hint="eastAsia"/>
        </w:rPr>
      </w:pPr>
      <w:r>
        <w:rPr>
          <w:rFonts w:hint="eastAsia"/>
        </w:rPr>
        <w:t>王粲（177年－217年），字仲宣，是东汉末年的文学家、诗人。他出生于山东琅琊临沂的一个官宦世家，父亲王谦曾任大将军何进的长史。王粲自幼聪慧过人，博学多才，尤其擅长文辞，与孔融等人齐名，并称“建安七子”之一。</w:t>
      </w:r>
    </w:p>
    <w:p w14:paraId="26035CDE" w14:textId="77777777" w:rsidR="00443E8B" w:rsidRDefault="00443E8B">
      <w:pPr>
        <w:rPr>
          <w:rFonts w:hint="eastAsia"/>
        </w:rPr>
      </w:pPr>
    </w:p>
    <w:p w14:paraId="4934827B" w14:textId="77777777" w:rsidR="00443E8B" w:rsidRDefault="00443E8B">
      <w:pPr>
        <w:rPr>
          <w:rFonts w:hint="eastAsia"/>
        </w:rPr>
      </w:pPr>
      <w:r>
        <w:rPr>
          <w:rFonts w:hint="eastAsia"/>
        </w:rPr>
        <w:t>早年生活与才华初露</w:t>
      </w:r>
    </w:p>
    <w:p w14:paraId="56F799A0" w14:textId="77777777" w:rsidR="00443E8B" w:rsidRDefault="00443E8B">
      <w:pPr>
        <w:rPr>
          <w:rFonts w:hint="eastAsia"/>
        </w:rPr>
      </w:pPr>
      <w:r>
        <w:rPr>
          <w:rFonts w:hint="eastAsia"/>
        </w:rPr>
        <w:t>王粲少年时就显露出非凡的才能，在《三国志》中有记载，他曾于十三岁时拜访当时的名士蔡邕，蔡邕倒屣相迎，对他的文章赞不绝口。在年轻的时候，王粲就因为其出众的才华而受到当时许多人的关注和赞誉。王粲的文章风格清新自然，语言优美流畅，具有很高的艺术价值。</w:t>
      </w:r>
    </w:p>
    <w:p w14:paraId="2C968281" w14:textId="77777777" w:rsidR="00443E8B" w:rsidRDefault="00443E8B">
      <w:pPr>
        <w:rPr>
          <w:rFonts w:hint="eastAsia"/>
        </w:rPr>
      </w:pPr>
    </w:p>
    <w:p w14:paraId="51DE31E2" w14:textId="77777777" w:rsidR="00443E8B" w:rsidRDefault="00443E8B">
      <w:pPr>
        <w:rPr>
          <w:rFonts w:hint="eastAsia"/>
        </w:rPr>
      </w:pPr>
      <w:r>
        <w:rPr>
          <w:rFonts w:hint="eastAsia"/>
        </w:rPr>
        <w:t>政治生涯中的起伏</w:t>
      </w:r>
    </w:p>
    <w:p w14:paraId="4A9BC73B" w14:textId="77777777" w:rsidR="00443E8B" w:rsidRDefault="00443E8B">
      <w:pPr>
        <w:rPr>
          <w:rFonts w:hint="eastAsia"/>
        </w:rPr>
      </w:pPr>
      <w:r>
        <w:rPr>
          <w:rFonts w:hint="eastAsia"/>
        </w:rPr>
        <w:t>尽管王粲有卓越的政治见解，但他的仕途并不顺遂。由于汉末天下大乱，各地军阀割据，王粲先后依附刘表、曹操等势力。在荆州避难期间，他写下了著名的《登楼赋》，表达了自己对家乡思念之情以及对于时局的忧虑。后来投奔曹操后，成为曹魏集团的重要成员之一，参与了许多重要的军事和政治活动。</w:t>
      </w:r>
    </w:p>
    <w:p w14:paraId="3B4D6606" w14:textId="77777777" w:rsidR="00443E8B" w:rsidRDefault="00443E8B">
      <w:pPr>
        <w:rPr>
          <w:rFonts w:hint="eastAsia"/>
        </w:rPr>
      </w:pPr>
    </w:p>
    <w:p w14:paraId="449FEA05" w14:textId="77777777" w:rsidR="00443E8B" w:rsidRDefault="00443E8B">
      <w:pPr>
        <w:rPr>
          <w:rFonts w:hint="eastAsia"/>
        </w:rPr>
      </w:pPr>
      <w:r>
        <w:rPr>
          <w:rFonts w:hint="eastAsia"/>
        </w:rPr>
        <w:t>文学成就及影响</w:t>
      </w:r>
    </w:p>
    <w:p w14:paraId="61BEE442" w14:textId="77777777" w:rsidR="00443E8B" w:rsidRDefault="00443E8B">
      <w:pPr>
        <w:rPr>
          <w:rFonts w:hint="eastAsia"/>
        </w:rPr>
      </w:pPr>
      <w:r>
        <w:rPr>
          <w:rFonts w:hint="eastAsia"/>
        </w:rPr>
        <w:t>王粲不仅是杰出的政治家，更是一位伟大的文学家。他的诗歌作品流传至今，其中最为著名的是《七哀诗》三首，这些诗篇以深沉的情感描绘了战争给人民带来的苦难。他还创作了大量的散文和其他形式的作品，内容涉及历史、哲学等多个领域。王粲的文学贡献在于继承和发展了汉赋的传统，同时也开创了新的诗歌体裁，为后世留下了宝贵的文学遗产。</w:t>
      </w:r>
    </w:p>
    <w:p w14:paraId="1BF6CD7F" w14:textId="77777777" w:rsidR="00443E8B" w:rsidRDefault="00443E8B">
      <w:pPr>
        <w:rPr>
          <w:rFonts w:hint="eastAsia"/>
        </w:rPr>
      </w:pPr>
    </w:p>
    <w:p w14:paraId="4AEEA14A" w14:textId="77777777" w:rsidR="00443E8B" w:rsidRDefault="00443E8B">
      <w:pPr>
        <w:rPr>
          <w:rFonts w:hint="eastAsia"/>
        </w:rPr>
      </w:pPr>
      <w:r>
        <w:rPr>
          <w:rFonts w:hint="eastAsia"/>
        </w:rPr>
        <w:t>个人品德与逝世</w:t>
      </w:r>
    </w:p>
    <w:p w14:paraId="22F055A8" w14:textId="77777777" w:rsidR="00443E8B" w:rsidRDefault="00443E8B">
      <w:pPr>
        <w:rPr>
          <w:rFonts w:hint="eastAsia"/>
        </w:rPr>
      </w:pPr>
      <w:r>
        <w:rPr>
          <w:rFonts w:hint="eastAsia"/>
        </w:rPr>
        <w:t>王粲为人正直坦荡，虽然身处乱世之中，但他始终保持了自己的节操。不幸的是，在随同曹操南征孙权途中染疾身亡，终年仅41岁。王粲去世后，被追赠为侍中，葬于洛阳北邙山。他的死让许多人感到惋惜，尤其是那些欣赏他才华的人们更为之痛心疾首。</w:t>
      </w:r>
    </w:p>
    <w:p w14:paraId="60935E84" w14:textId="77777777" w:rsidR="00443E8B" w:rsidRDefault="00443E8B">
      <w:pPr>
        <w:rPr>
          <w:rFonts w:hint="eastAsia"/>
        </w:rPr>
      </w:pPr>
    </w:p>
    <w:p w14:paraId="131FE4BA" w14:textId="77777777" w:rsidR="00443E8B" w:rsidRDefault="00443E8B">
      <w:pPr>
        <w:rPr>
          <w:rFonts w:hint="eastAsia"/>
        </w:rPr>
      </w:pPr>
      <w:r>
        <w:rPr>
          <w:rFonts w:hint="eastAsia"/>
        </w:rPr>
        <w:t>后世纪念与评价</w:t>
      </w:r>
    </w:p>
    <w:p w14:paraId="38CF4A46" w14:textId="77777777" w:rsidR="00443E8B" w:rsidRDefault="00443E8B">
      <w:pPr>
        <w:rPr>
          <w:rFonts w:hint="eastAsia"/>
        </w:rPr>
      </w:pPr>
      <w:r>
        <w:rPr>
          <w:rFonts w:hint="eastAsia"/>
        </w:rPr>
        <w:t>王粲的一生虽然短暂，但他在文学上的成就却长久地影响着后世。在中国古代文学史上，王粲占有重要地位，被誉为“建安风骨”的代表人物之一。后人对他既有高度评价也有深刻怀念，许多文人墨客都曾以不同的方式表达对这位伟大诗人的敬意。王粲的故事和他的作品成为了中国文化宝库中不可或缺的一部分。</w:t>
      </w:r>
    </w:p>
    <w:p w14:paraId="4066A5B3" w14:textId="77777777" w:rsidR="00443E8B" w:rsidRDefault="00443E8B">
      <w:pPr>
        <w:rPr>
          <w:rFonts w:hint="eastAsia"/>
        </w:rPr>
      </w:pPr>
    </w:p>
    <w:p w14:paraId="5093734B" w14:textId="77777777" w:rsidR="00443E8B" w:rsidRDefault="00443E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52F9C9" w14:textId="3CEFA4D6" w:rsidR="007D2E6C" w:rsidRDefault="007D2E6C"/>
    <w:sectPr w:rsidR="007D2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E6C"/>
    <w:rsid w:val="00443E8B"/>
    <w:rsid w:val="007D2E6C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FA26B0-C7FC-4034-BA2F-C82C2E304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2E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E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E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E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E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E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E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E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E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2E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2E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2E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2E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2E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2E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2E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2E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2E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2E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2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2E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2E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2E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2E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2E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2E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2E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2E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2E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