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探索无限可能，提升文案价值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案创作的世界中，一句优质的句子不仅能引起读者的兴趣，还能深刻地影响他们的思维方式。高质量的文案不仅仅是信息的传递，更是思想和情感的交流。让我们一起探索那些能打破思维局限、提升格局的文案句子，助力你在创作中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开启新视角的语句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"创新并不是找到新想法，而是用新方式来看待旧事物。" 这句话提醒我们，文案创作需要不断突破传统的思维模式。通过这种方式，我们可以把熟悉的内容以全新的角度呈现出来，激发读者的兴趣。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激发行动的力量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"行动是最好的证明，而不仅仅是口号。" 这句话强调了在文案中直接激发读者行动的重要性。无论是促销广告还是品牌宣传，文案的最终目的是促使读者采取行动，只有通过明确的行动号召，才能真正达成目标。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超越常规的思维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"格局决定视野，视野决定未来。" 这句话提醒我们，文案的格局决定了它能影响到的读者范围。在创作时，拓展自己的视野，考虑更广泛的受众需求，可以帮助我们制作出更具影响力的文案。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"真正打动人心的文案是那些能够唤起情感共鸣的句子。" 情感是连接读者与内容的桥梁。通过挖掘和表达读者内心深处的情感需求，我们可以创作出更具感染力的文案。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不仅仅是语言的艺术，更是一种思维方式的体现。通过以上这些精选句子，我们可以看到，提升文案的格局需要不断挑战自我，拓展视野，并且深入挖掘读者的情感需求。希望这些句子能够激励你在文案创作的道路上，不断探索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2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