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开心说说心情句子唯美（心情美美哒高情商句子）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心情美美哒的清晨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每个清晨都是新生的起点，阳光透过窗帘的缝隙，温柔地唤醒我的心灵。早起的我，仿佛能听到花开的声音，心中满是甜美的期待。今天，将是美好的开始，我的心情也像晨光一样清新与充满希望。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面对生活的轻松态度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生活中，总有一些小事让人心情愉悦。无论是一杯香浓的咖啡，还是一段温暖的对话，这些都成为了日常中微小的幸福源泉。保持一颗轻松的心态，让每一天都充满了愉快和感激。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心情好时，整个世界都显得更加美丽。那些曾经困扰我的小烦恼，此刻都被一颗明亮的心态所替代。每当心情愉悦时，我感受到自己与世界的联系更加紧密，这种感觉让我更加珍惜当下的每一刻。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如何拥有高情商的心情表达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心情表达，不仅仅是用美丽的言辞来装饰自己的情感，更是用真诚的态度去关怀他人。分享你的喜悦，让它们在他人的生活中也产生涟漪。用真挚的微笑和善意的言语去感染身边的人，让快乐在交流中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哒不仅仅是一种状态，更是一种艺术。在生活的点滴中，我们可以通过积极的思维和高情商的表达，让自己的心情更加美好。学会欣赏生活中的小美好，最终会发现，幸福就在我们每一个微笑和每一次真诚的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