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58A6" w14:textId="77777777" w:rsidR="009F1055" w:rsidRDefault="009F1055">
      <w:pPr>
        <w:rPr>
          <w:rFonts w:hint="eastAsia"/>
        </w:rPr>
      </w:pPr>
      <w:r>
        <w:rPr>
          <w:rFonts w:hint="eastAsia"/>
        </w:rPr>
        <w:t>妄言恫吓的拼音：wàng yán dòng hè</w:t>
      </w:r>
    </w:p>
    <w:p w14:paraId="4D3C72C5" w14:textId="77777777" w:rsidR="009F1055" w:rsidRDefault="009F1055">
      <w:pPr>
        <w:rPr>
          <w:rFonts w:hint="eastAsia"/>
        </w:rPr>
      </w:pPr>
      <w:r>
        <w:rPr>
          <w:rFonts w:hint="eastAsia"/>
        </w:rPr>
        <w:t>在汉语的世界里，每一个词汇都承载着文化与历史的重量，“妄言恫吓”也不例外。这四个字组合在一起，构成了一个表达强烈情感和行为的成语，它揭示了一种通过言语来施加压力或威胁的行为模式。从社会心理学的角度来看，这种行为是人类交流中的一种负面现象，它不仅影响了人与人之间的信任关系，还可能对被威胁者的心理健康造成不利影响。</w:t>
      </w:r>
    </w:p>
    <w:p w14:paraId="154057B5" w14:textId="77777777" w:rsidR="009F1055" w:rsidRDefault="009F1055">
      <w:pPr>
        <w:rPr>
          <w:rFonts w:hint="eastAsia"/>
        </w:rPr>
      </w:pPr>
    </w:p>
    <w:p w14:paraId="7C8A28FD" w14:textId="77777777" w:rsidR="009F1055" w:rsidRDefault="009F1055">
      <w:pPr>
        <w:rPr>
          <w:rFonts w:hint="eastAsia"/>
        </w:rPr>
      </w:pPr>
      <w:r>
        <w:rPr>
          <w:rFonts w:hint="eastAsia"/>
        </w:rPr>
        <w:t>理解“妄言”的含义</w:t>
      </w:r>
    </w:p>
    <w:p w14:paraId="5A98E5F6" w14:textId="77777777" w:rsidR="009F1055" w:rsidRDefault="009F1055">
      <w:pPr>
        <w:rPr>
          <w:rFonts w:hint="eastAsia"/>
        </w:rPr>
      </w:pPr>
      <w:r>
        <w:rPr>
          <w:rFonts w:hint="eastAsia"/>
        </w:rPr>
        <w:t>“妄言”指的是不实之词或无根据的言论。它可以是夸大其词、编造事实或是传播未经证实的消息。在日常生活中，“妄言”可能是出于各种动机而产生的，比如为了获得某种利益、引起注意或者转移注意力等。然而，不论动机如何，“妄言”一旦形成并传播开来，就可能引发不必要的恐慌和社会混乱。因此，对于公众人物以及媒体而言，保持信息的真实性尤为重要。</w:t>
      </w:r>
    </w:p>
    <w:p w14:paraId="3FFA166B" w14:textId="77777777" w:rsidR="009F1055" w:rsidRDefault="009F1055">
      <w:pPr>
        <w:rPr>
          <w:rFonts w:hint="eastAsia"/>
        </w:rPr>
      </w:pPr>
    </w:p>
    <w:p w14:paraId="07F35EF6" w14:textId="77777777" w:rsidR="009F1055" w:rsidRDefault="009F1055">
      <w:pPr>
        <w:rPr>
          <w:rFonts w:hint="eastAsia"/>
        </w:rPr>
      </w:pPr>
      <w:r>
        <w:rPr>
          <w:rFonts w:hint="eastAsia"/>
        </w:rPr>
        <w:t>解析“恫吓”的本质</w:t>
      </w:r>
    </w:p>
    <w:p w14:paraId="4FBD57E9" w14:textId="77777777" w:rsidR="009F1055" w:rsidRDefault="009F1055">
      <w:pPr>
        <w:rPr>
          <w:rFonts w:hint="eastAsia"/>
        </w:rPr>
      </w:pPr>
      <w:r>
        <w:rPr>
          <w:rFonts w:hint="eastAsia"/>
        </w:rPr>
        <w:t>“恫吓”则更直接地指向了一种带有敌意的行为方式，即以言语或其他形式对他人进行恐吓，试图通过制造恐惧来达到自己的目的。这种行为往往涉及到权力不对等的情况，强势一方利用语言的力量去压制弱者，从而实现控制或影响对方决策的目标。在法律框架下，“恫吓”行为是受到严格限制的，因为它侵犯了个人的权利和自由。</w:t>
      </w:r>
    </w:p>
    <w:p w14:paraId="6386A669" w14:textId="77777777" w:rsidR="009F1055" w:rsidRDefault="009F1055">
      <w:pPr>
        <w:rPr>
          <w:rFonts w:hint="eastAsia"/>
        </w:rPr>
      </w:pPr>
    </w:p>
    <w:p w14:paraId="1DC78061" w14:textId="77777777" w:rsidR="009F1055" w:rsidRDefault="009F1055">
      <w:pPr>
        <w:rPr>
          <w:rFonts w:hint="eastAsia"/>
        </w:rPr>
      </w:pPr>
      <w:r>
        <w:rPr>
          <w:rFonts w:hint="eastAsia"/>
        </w:rPr>
        <w:t>“妄言恫吓”的危害性</w:t>
      </w:r>
    </w:p>
    <w:p w14:paraId="2D62C443" w14:textId="77777777" w:rsidR="009F1055" w:rsidRDefault="009F1055">
      <w:pPr>
        <w:rPr>
          <w:rFonts w:hint="eastAsia"/>
        </w:rPr>
      </w:pPr>
      <w:r>
        <w:rPr>
          <w:rFonts w:hint="eastAsia"/>
        </w:rPr>
        <w:t>当“妄言”与“恫吓”结合在一起时，其破坏力不容小觑。“妄言恫吓”不仅损害了受害者的身心健康，也可能破坏社会稳定和谐的局面。例如，在网络环境中，一些别有用心的人可能会散布虚假信息，并以此为工具进行网络暴力，这对整个社会的价值观造成了极大的冲击。企业间的商业竞争中若出现此类行为，则可能导致市场秩序紊乱，影响经济健康发展。</w:t>
      </w:r>
    </w:p>
    <w:p w14:paraId="1EB0AE96" w14:textId="77777777" w:rsidR="009F1055" w:rsidRDefault="009F1055">
      <w:pPr>
        <w:rPr>
          <w:rFonts w:hint="eastAsia"/>
        </w:rPr>
      </w:pPr>
    </w:p>
    <w:p w14:paraId="0F11A203" w14:textId="77777777" w:rsidR="009F1055" w:rsidRDefault="009F1055">
      <w:pPr>
        <w:rPr>
          <w:rFonts w:hint="eastAsia"/>
        </w:rPr>
      </w:pPr>
      <w:r>
        <w:rPr>
          <w:rFonts w:hint="eastAsia"/>
        </w:rPr>
        <w:t>应对措施与建议</w:t>
      </w:r>
    </w:p>
    <w:p w14:paraId="0908482C" w14:textId="77777777" w:rsidR="009F1055" w:rsidRDefault="009F1055">
      <w:pPr>
        <w:rPr>
          <w:rFonts w:hint="eastAsia"/>
        </w:rPr>
      </w:pPr>
      <w:r>
        <w:rPr>
          <w:rFonts w:hint="eastAsia"/>
        </w:rPr>
        <w:t>面对“妄言恫吓”，我们首先需要增强自我保护意识，学会识别那些意图不良的信息源，并及时采取行动避免受到伤害。政府和相关机构应该加强对法律法规的宣传力度，提高全民法制观念；同时加大对违法行为的打击力度，维护良好的社会环境。每个人都应当成为正能量的传播者，用理性和智慧去抵制一切形式的“妄言恫吓”，共同营造一个更加安全、健康的社会氛围。</w:t>
      </w:r>
    </w:p>
    <w:p w14:paraId="3BD41D10" w14:textId="77777777" w:rsidR="009F1055" w:rsidRDefault="009F1055">
      <w:pPr>
        <w:rPr>
          <w:rFonts w:hint="eastAsia"/>
        </w:rPr>
      </w:pPr>
    </w:p>
    <w:p w14:paraId="6AA40D54" w14:textId="77777777" w:rsidR="009F1055" w:rsidRDefault="009F1055">
      <w:pPr>
        <w:rPr>
          <w:rFonts w:hint="eastAsia"/>
        </w:rPr>
      </w:pPr>
      <w:r>
        <w:rPr>
          <w:rFonts w:hint="eastAsia"/>
        </w:rPr>
        <w:t>最后的总结</w:t>
      </w:r>
    </w:p>
    <w:p w14:paraId="4681ACAB" w14:textId="77777777" w:rsidR="009F1055" w:rsidRDefault="009F1055">
      <w:pPr>
        <w:rPr>
          <w:rFonts w:hint="eastAsia"/>
        </w:rPr>
      </w:pPr>
      <w:r>
        <w:rPr>
          <w:rFonts w:hint="eastAsia"/>
        </w:rPr>
        <w:t>“妄言恫吓”的拼音虽然简单，但它所代表的现象却是复杂且多面的。在这个信息爆炸的时代，我们每个人都有责任去辨别真伪，拒绝参与任何形式的恶意传播。只有这样，我们才能构建起一个充满信任和尊重的社会，让每一个声音都能得到公正对待。</w:t>
      </w:r>
    </w:p>
    <w:p w14:paraId="1AB9C6DC" w14:textId="77777777" w:rsidR="009F1055" w:rsidRDefault="009F1055">
      <w:pPr>
        <w:rPr>
          <w:rFonts w:hint="eastAsia"/>
        </w:rPr>
      </w:pPr>
    </w:p>
    <w:p w14:paraId="213657AD" w14:textId="77777777" w:rsidR="009F1055" w:rsidRDefault="009F1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F0004" w14:textId="640EA755" w:rsidR="00C70FAD" w:rsidRDefault="00C70FAD"/>
    <w:sectPr w:rsidR="00C7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AD"/>
    <w:rsid w:val="00866415"/>
    <w:rsid w:val="009F1055"/>
    <w:rsid w:val="00C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4ECDC-DAF0-4AE0-A152-67E4DB4C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